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9D" w:rsidRPr="00E64D9D" w:rsidRDefault="00E64D9D" w:rsidP="00663582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Arial" w:eastAsia="Times New Roman" w:hAnsi="Arial" w:cs="Arial"/>
          <w:spacing w:val="-3"/>
          <w:lang w:eastAsia="en-AU"/>
        </w:rPr>
      </w:pPr>
      <w:bookmarkStart w:id="0" w:name="_GoBack"/>
      <w:bookmarkEnd w:id="0"/>
      <w:r w:rsidRPr="00E64D9D">
        <w:rPr>
          <w:rFonts w:ascii="Arial" w:eastAsia="Times New Roman" w:hAnsi="Arial" w:cs="Arial"/>
          <w:spacing w:val="-3"/>
          <w:lang w:eastAsia="en-AU"/>
        </w:rPr>
        <w:t xml:space="preserve">The Barrett Adolescent Centre Commission of Inquiry Report and the Queensland Government’s Response were released on 18 July 2016. </w:t>
      </w:r>
    </w:p>
    <w:p w:rsidR="00E64D9D" w:rsidRPr="00E64D9D" w:rsidRDefault="00E64D9D" w:rsidP="00E64D9D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eastAsia="Times New Roman" w:hAnsi="Arial" w:cs="Arial"/>
          <w:spacing w:val="-3"/>
          <w:lang w:eastAsia="en-AU"/>
        </w:rPr>
      </w:pPr>
      <w:r w:rsidRPr="00E64D9D">
        <w:rPr>
          <w:rFonts w:ascii="Arial" w:eastAsia="Times New Roman" w:hAnsi="Arial" w:cs="Arial"/>
          <w:spacing w:val="-3"/>
          <w:lang w:eastAsia="en-AU"/>
        </w:rPr>
        <w:t xml:space="preserve">The Government response accepted all six recommendations of the </w:t>
      </w:r>
      <w:r w:rsidR="00BE237F" w:rsidRPr="00E64D9D">
        <w:rPr>
          <w:rFonts w:ascii="Arial" w:eastAsia="Times New Roman" w:hAnsi="Arial" w:cs="Arial"/>
          <w:spacing w:val="-3"/>
          <w:lang w:eastAsia="en-AU"/>
        </w:rPr>
        <w:t xml:space="preserve">Barrett Adolescent Centre Commission of Inquiry Report </w:t>
      </w:r>
      <w:r w:rsidRPr="00E64D9D">
        <w:rPr>
          <w:rFonts w:ascii="Arial" w:eastAsia="Times New Roman" w:hAnsi="Arial" w:cs="Arial"/>
          <w:spacing w:val="-3"/>
          <w:lang w:eastAsia="en-AU"/>
        </w:rPr>
        <w:t xml:space="preserve">in principle.  </w:t>
      </w:r>
    </w:p>
    <w:p w:rsidR="00E64D9D" w:rsidRPr="00E64D9D" w:rsidRDefault="00E64D9D" w:rsidP="00E64D9D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eastAsia="Times New Roman" w:hAnsi="Arial" w:cs="Arial"/>
          <w:spacing w:val="-3"/>
          <w:lang w:eastAsia="en-AU"/>
        </w:rPr>
      </w:pPr>
      <w:r w:rsidRPr="00E64D9D">
        <w:rPr>
          <w:rFonts w:ascii="Arial" w:eastAsia="Times New Roman" w:hAnsi="Arial" w:cs="Arial"/>
          <w:spacing w:val="-3"/>
          <w:lang w:eastAsia="en-AU"/>
        </w:rPr>
        <w:t xml:space="preserve">Also on 18 July 2016, Government publicly committed to developing a detailed plan for implementation of the Queensland Government Response by September 2016. </w:t>
      </w:r>
    </w:p>
    <w:p w:rsidR="00E64D9D" w:rsidRPr="00E64D9D" w:rsidRDefault="00E64D9D" w:rsidP="00E64D9D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eastAsia="Times New Roman" w:hAnsi="Arial" w:cs="Arial"/>
          <w:spacing w:val="-3"/>
          <w:lang w:eastAsia="en-AU"/>
        </w:rPr>
      </w:pPr>
      <w:r w:rsidRPr="00E64D9D">
        <w:rPr>
          <w:rFonts w:ascii="Arial" w:eastAsia="Times New Roman" w:hAnsi="Arial" w:cs="Arial"/>
          <w:spacing w:val="-3"/>
          <w:lang w:eastAsia="en-AU"/>
        </w:rPr>
        <w:t>The Department of Health</w:t>
      </w:r>
      <w:r w:rsidR="00BE237F">
        <w:rPr>
          <w:rFonts w:ascii="Arial" w:eastAsia="Times New Roman" w:hAnsi="Arial" w:cs="Arial"/>
          <w:spacing w:val="-3"/>
          <w:lang w:eastAsia="en-AU"/>
        </w:rPr>
        <w:t xml:space="preserve"> </w:t>
      </w:r>
      <w:r w:rsidRPr="00E64D9D">
        <w:rPr>
          <w:rFonts w:ascii="Arial" w:eastAsia="Times New Roman" w:hAnsi="Arial" w:cs="Arial"/>
          <w:spacing w:val="-3"/>
          <w:lang w:eastAsia="en-AU"/>
        </w:rPr>
        <w:t xml:space="preserve">is leading implementation of the Government response and has to date, undertaken a number of activities to progress the six recommendations, including development of the detailed Implementation Plan. </w:t>
      </w:r>
    </w:p>
    <w:p w:rsidR="00E64D9D" w:rsidRPr="00E64D9D" w:rsidRDefault="00E64D9D" w:rsidP="00E64D9D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eastAsia="Times New Roman" w:hAnsi="Arial" w:cs="Arial"/>
          <w:spacing w:val="-3"/>
          <w:lang w:eastAsia="en-AU"/>
        </w:rPr>
      </w:pPr>
      <w:r w:rsidRPr="00E64D9D">
        <w:rPr>
          <w:rFonts w:ascii="Arial" w:eastAsia="Times New Roman" w:hAnsi="Arial" w:cs="Arial"/>
          <w:spacing w:val="-3"/>
          <w:lang w:eastAsia="en-AU"/>
        </w:rPr>
        <w:t xml:space="preserve">The Implementation Plan delivers on the Government’s commitment, providing key activities and milestones, a governance framework, communication strategy, project risks and project schedules. </w:t>
      </w:r>
    </w:p>
    <w:p w:rsidR="00E64D9D" w:rsidRPr="00E64D9D" w:rsidRDefault="00E64D9D" w:rsidP="00E64D9D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eastAsia="Times New Roman" w:hAnsi="Arial" w:cs="Arial"/>
          <w:spacing w:val="-3"/>
          <w:lang w:eastAsia="en-AU"/>
        </w:rPr>
      </w:pPr>
      <w:r w:rsidRPr="00E64D9D">
        <w:rPr>
          <w:rFonts w:ascii="Arial" w:eastAsia="Times New Roman" w:hAnsi="Arial" w:cs="Arial"/>
          <w:spacing w:val="-3"/>
          <w:lang w:eastAsia="en-AU"/>
        </w:rPr>
        <w:t>In line with the Commission’s findings that consultation with B</w:t>
      </w:r>
      <w:r w:rsidR="00BE237F">
        <w:rPr>
          <w:rFonts w:ascii="Arial" w:eastAsia="Times New Roman" w:hAnsi="Arial" w:cs="Arial"/>
          <w:spacing w:val="-3"/>
          <w:lang w:eastAsia="en-AU"/>
        </w:rPr>
        <w:t xml:space="preserve">arrett Adolescent Centre </w:t>
      </w:r>
      <w:r w:rsidRPr="00E64D9D">
        <w:rPr>
          <w:rFonts w:ascii="Arial" w:eastAsia="Times New Roman" w:hAnsi="Arial" w:cs="Arial"/>
          <w:spacing w:val="-3"/>
          <w:lang w:eastAsia="en-AU"/>
        </w:rPr>
        <w:t xml:space="preserve">consumers and families was not ideal, strong stakeholder engagement is a feature of the Queensland Government’s response. Consultation on the Implementation Plan has occurred with relevant stakeholders, including consumers and carers. </w:t>
      </w:r>
    </w:p>
    <w:p w:rsidR="00E64D9D" w:rsidRDefault="00E64D9D" w:rsidP="00E64D9D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eastAsia="Times New Roman" w:hAnsi="Arial" w:cs="Arial"/>
          <w:spacing w:val="-3"/>
          <w:lang w:eastAsia="en-AU"/>
        </w:rPr>
      </w:pPr>
      <w:r w:rsidRPr="00E64D9D">
        <w:rPr>
          <w:rFonts w:ascii="Arial" w:eastAsia="Times New Roman" w:hAnsi="Arial" w:cs="Arial"/>
          <w:spacing w:val="-3"/>
          <w:lang w:eastAsia="en-AU"/>
        </w:rPr>
        <w:t>The Department of Health is working with H</w:t>
      </w:r>
      <w:r w:rsidR="00BE237F">
        <w:rPr>
          <w:rFonts w:ascii="Arial" w:eastAsia="Times New Roman" w:hAnsi="Arial" w:cs="Arial"/>
          <w:spacing w:val="-3"/>
          <w:lang w:eastAsia="en-AU"/>
        </w:rPr>
        <w:t>ealth Consumers Queensland</w:t>
      </w:r>
      <w:r w:rsidRPr="00E64D9D">
        <w:rPr>
          <w:rFonts w:ascii="Arial" w:eastAsia="Times New Roman" w:hAnsi="Arial" w:cs="Arial"/>
          <w:spacing w:val="-3"/>
          <w:lang w:eastAsia="en-AU"/>
        </w:rPr>
        <w:t xml:space="preserve"> and </w:t>
      </w:r>
      <w:r w:rsidR="00BE237F">
        <w:rPr>
          <w:rFonts w:ascii="Arial" w:eastAsia="Times New Roman" w:hAnsi="Arial" w:cs="Arial"/>
          <w:spacing w:val="-3"/>
          <w:lang w:eastAsia="en-AU"/>
        </w:rPr>
        <w:t>Barrett Adolescent Centre</w:t>
      </w:r>
      <w:r w:rsidRPr="00E64D9D">
        <w:rPr>
          <w:rFonts w:ascii="Arial" w:eastAsia="Times New Roman" w:hAnsi="Arial" w:cs="Arial"/>
          <w:spacing w:val="-3"/>
          <w:lang w:eastAsia="en-AU"/>
        </w:rPr>
        <w:t xml:space="preserve"> consumers and carers to identify mechanisms and establish processes to ensure effective and inclusive participation of consumers, carers and families throughout project implementation. Consumer and carer/family representation is being incorporated at all levels of project governance.</w:t>
      </w:r>
    </w:p>
    <w:p w:rsidR="00CF1033" w:rsidRDefault="00CF1033" w:rsidP="00663582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eastAsia="Times New Roman" w:hAnsi="Arial" w:cs="Arial"/>
          <w:spacing w:val="-3"/>
          <w:lang w:eastAsia="en-AU"/>
        </w:rPr>
      </w:pPr>
      <w:r w:rsidRPr="00CF1033">
        <w:rPr>
          <w:rFonts w:ascii="Arial" w:eastAsia="Times New Roman" w:hAnsi="Arial" w:cs="Arial"/>
          <w:spacing w:val="-3"/>
          <w:u w:val="single"/>
          <w:lang w:eastAsia="en-AU"/>
        </w:rPr>
        <w:t>Cabinet noted</w:t>
      </w:r>
      <w:r w:rsidRPr="00CF1033">
        <w:rPr>
          <w:rFonts w:ascii="Arial" w:eastAsia="Times New Roman" w:hAnsi="Arial" w:cs="Arial"/>
          <w:spacing w:val="-3"/>
          <w:lang w:eastAsia="en-AU"/>
        </w:rPr>
        <w:t xml:space="preserve"> progress to date on implementation of the Government r</w:t>
      </w:r>
      <w:r>
        <w:rPr>
          <w:rFonts w:ascii="Arial" w:eastAsia="Times New Roman" w:hAnsi="Arial" w:cs="Arial"/>
          <w:spacing w:val="-3"/>
          <w:lang w:eastAsia="en-AU"/>
        </w:rPr>
        <w:t>esponse.</w:t>
      </w:r>
    </w:p>
    <w:p w:rsidR="0062414E" w:rsidRPr="0062414E" w:rsidRDefault="0062414E" w:rsidP="0062414E">
      <w:pPr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426" w:hanging="426"/>
        <w:jc w:val="both"/>
        <w:rPr>
          <w:rFonts w:ascii="Arial" w:eastAsia="Times New Roman" w:hAnsi="Arial" w:cs="Arial"/>
          <w:i/>
          <w:spacing w:val="-3"/>
          <w:lang w:eastAsia="en-AU"/>
        </w:rPr>
      </w:pPr>
      <w:r w:rsidRPr="0062414E">
        <w:rPr>
          <w:rFonts w:ascii="Arial" w:eastAsia="Times New Roman" w:hAnsi="Arial" w:cs="Arial"/>
          <w:i/>
          <w:spacing w:val="-3"/>
          <w:u w:val="single"/>
          <w:lang w:eastAsia="en-AU"/>
        </w:rPr>
        <w:t>Attachments</w:t>
      </w:r>
    </w:p>
    <w:p w:rsidR="0062414E" w:rsidRPr="00663582" w:rsidRDefault="0062414E" w:rsidP="0062414E">
      <w:pPr>
        <w:numPr>
          <w:ilvl w:val="0"/>
          <w:numId w:val="3"/>
        </w:numPr>
        <w:spacing w:before="120"/>
        <w:jc w:val="both"/>
        <w:rPr>
          <w:rFonts w:ascii="Arial" w:eastAsia="Times New Roman" w:hAnsi="Arial" w:cs="Arial"/>
          <w:spacing w:val="-3"/>
          <w:lang w:eastAsia="en-AU"/>
        </w:rPr>
      </w:pPr>
      <w:r>
        <w:rPr>
          <w:rFonts w:ascii="Arial" w:eastAsia="Times New Roman" w:hAnsi="Arial" w:cs="Arial"/>
          <w:spacing w:val="-3"/>
          <w:lang w:eastAsia="en-AU"/>
        </w:rPr>
        <w:t>Nil.</w:t>
      </w:r>
    </w:p>
    <w:sectPr w:rsidR="0062414E" w:rsidRPr="00663582" w:rsidSect="0066358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B16" w:rsidRDefault="00DB1B16" w:rsidP="00663582">
      <w:r>
        <w:separator/>
      </w:r>
    </w:p>
  </w:endnote>
  <w:endnote w:type="continuationSeparator" w:id="0">
    <w:p w:rsidR="00DB1B16" w:rsidRDefault="00DB1B16" w:rsidP="0066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B16" w:rsidRDefault="00DB1B16" w:rsidP="00663582">
      <w:r>
        <w:separator/>
      </w:r>
    </w:p>
  </w:footnote>
  <w:footnote w:type="continuationSeparator" w:id="0">
    <w:p w:rsidR="00DB1B16" w:rsidRDefault="00DB1B16" w:rsidP="00663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582" w:rsidRPr="00937A4A" w:rsidRDefault="00663582" w:rsidP="0066358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:rsidR="00663582" w:rsidRPr="00937A4A" w:rsidRDefault="00663582" w:rsidP="0066358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u w:val="single"/>
      </w:rPr>
    </w:pPr>
  </w:p>
  <w:p w:rsidR="00663582" w:rsidRPr="00937A4A" w:rsidRDefault="00663582" w:rsidP="0066358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September 2016</w:t>
    </w:r>
  </w:p>
  <w:p w:rsidR="00663582" w:rsidRDefault="00663582" w:rsidP="0066358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Implementation plan for the Queensland Government Response to the Barrett Adolescent Centre Commission of Inquiry Report</w:t>
    </w:r>
  </w:p>
  <w:p w:rsidR="00663582" w:rsidRDefault="00663582" w:rsidP="0066358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:rsidR="00663582" w:rsidRDefault="00663582" w:rsidP="00663582">
    <w:pPr>
      <w:pStyle w:val="Header"/>
      <w:pBdr>
        <w:bottom w:val="single" w:sz="4" w:space="1" w:color="auto"/>
      </w:pBdr>
    </w:pPr>
  </w:p>
  <w:p w:rsidR="00663582" w:rsidRDefault="006635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BCB"/>
    <w:multiLevelType w:val="hybridMultilevel"/>
    <w:tmpl w:val="0C7E979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4FC61B1"/>
    <w:multiLevelType w:val="hybridMultilevel"/>
    <w:tmpl w:val="2A349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9D"/>
    <w:rsid w:val="00003E1C"/>
    <w:rsid w:val="002279C7"/>
    <w:rsid w:val="00554BA2"/>
    <w:rsid w:val="005E279F"/>
    <w:rsid w:val="00603F0C"/>
    <w:rsid w:val="0062414E"/>
    <w:rsid w:val="00663582"/>
    <w:rsid w:val="0068337F"/>
    <w:rsid w:val="0090311C"/>
    <w:rsid w:val="009817E9"/>
    <w:rsid w:val="009D3AFF"/>
    <w:rsid w:val="00A46F50"/>
    <w:rsid w:val="00B613F3"/>
    <w:rsid w:val="00BE237F"/>
    <w:rsid w:val="00C16260"/>
    <w:rsid w:val="00CB67A4"/>
    <w:rsid w:val="00CF1033"/>
    <w:rsid w:val="00DB1B16"/>
    <w:rsid w:val="00E64D9D"/>
    <w:rsid w:val="00F1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4D9D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HeaderChar">
    <w:name w:val="Header Char"/>
    <w:link w:val="Header"/>
    <w:uiPriority w:val="99"/>
    <w:rsid w:val="00E64D9D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635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35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1437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1665</CharactersWithSpaces>
  <SharedDoc>false</SharedDoc>
  <HyperlinkBase>https://www.cabinet.qld.gov.au/documents/2016/Sep/ImpBarr/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2017-02-09T03:29:00Z</cp:lastPrinted>
  <dcterms:created xsi:type="dcterms:W3CDTF">2017-10-25T01:52:00Z</dcterms:created>
  <dcterms:modified xsi:type="dcterms:W3CDTF">2018-03-06T01:42:00Z</dcterms:modified>
  <cp:category>Health,Youth</cp:category>
</cp:coreProperties>
</file>